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15D4" w:rsidRPr="002E4490" w:rsidRDefault="004D0B42" w:rsidP="002E4490">
      <w:pPr>
        <w:spacing w:line="480" w:lineRule="auto"/>
        <w:rPr>
          <w:rFonts w:ascii="Times New Roman" w:hAnsi="Times New Roman" w:cs="Times New Roman"/>
          <w:sz w:val="24"/>
          <w:szCs w:val="24"/>
        </w:rPr>
      </w:pPr>
      <w:r w:rsidRPr="002E4490">
        <w:rPr>
          <w:rFonts w:ascii="Times New Roman" w:hAnsi="Times New Roman" w:cs="Times New Roman"/>
          <w:sz w:val="24"/>
          <w:szCs w:val="24"/>
        </w:rPr>
        <w:t xml:space="preserve">Name </w:t>
      </w:r>
    </w:p>
    <w:p w:rsidR="002E4490" w:rsidRPr="002E4490" w:rsidRDefault="002E4490" w:rsidP="002E4490">
      <w:pPr>
        <w:spacing w:line="480" w:lineRule="auto"/>
        <w:rPr>
          <w:rFonts w:ascii="Times New Roman" w:hAnsi="Times New Roman" w:cs="Times New Roman"/>
          <w:sz w:val="24"/>
          <w:szCs w:val="24"/>
        </w:rPr>
      </w:pPr>
      <w:r w:rsidRPr="002E4490">
        <w:rPr>
          <w:rFonts w:ascii="Times New Roman" w:hAnsi="Times New Roman" w:cs="Times New Roman"/>
          <w:sz w:val="24"/>
          <w:szCs w:val="24"/>
        </w:rPr>
        <w:t>Tutor</w:t>
      </w:r>
    </w:p>
    <w:p w:rsidR="004D0B42" w:rsidRPr="002E4490" w:rsidRDefault="004D0B42" w:rsidP="002E4490">
      <w:pPr>
        <w:spacing w:line="480" w:lineRule="auto"/>
        <w:rPr>
          <w:rFonts w:ascii="Times New Roman" w:hAnsi="Times New Roman" w:cs="Times New Roman"/>
          <w:sz w:val="24"/>
          <w:szCs w:val="24"/>
        </w:rPr>
      </w:pPr>
      <w:r w:rsidRPr="002E4490">
        <w:rPr>
          <w:rFonts w:ascii="Times New Roman" w:hAnsi="Times New Roman" w:cs="Times New Roman"/>
          <w:sz w:val="24"/>
          <w:szCs w:val="24"/>
        </w:rPr>
        <w:t xml:space="preserve">Institution </w:t>
      </w:r>
    </w:p>
    <w:p w:rsidR="004D0B42" w:rsidRPr="002E4490" w:rsidRDefault="004D0B42" w:rsidP="002E4490">
      <w:pPr>
        <w:spacing w:line="480" w:lineRule="auto"/>
        <w:rPr>
          <w:rFonts w:ascii="Times New Roman" w:hAnsi="Times New Roman" w:cs="Times New Roman"/>
          <w:sz w:val="24"/>
          <w:szCs w:val="24"/>
        </w:rPr>
      </w:pPr>
      <w:r w:rsidRPr="002E4490">
        <w:rPr>
          <w:rFonts w:ascii="Times New Roman" w:hAnsi="Times New Roman" w:cs="Times New Roman"/>
          <w:sz w:val="24"/>
          <w:szCs w:val="24"/>
        </w:rPr>
        <w:t xml:space="preserve">Date </w:t>
      </w:r>
    </w:p>
    <w:p w:rsidR="008C1473" w:rsidRPr="004D0B42" w:rsidRDefault="008C1473" w:rsidP="004D0B42">
      <w:pPr>
        <w:spacing w:line="480" w:lineRule="auto"/>
        <w:ind w:firstLine="720"/>
        <w:jc w:val="center"/>
        <w:rPr>
          <w:rFonts w:ascii="Times New Roman" w:hAnsi="Times New Roman" w:cs="Times New Roman"/>
          <w:b/>
          <w:sz w:val="24"/>
          <w:szCs w:val="24"/>
        </w:rPr>
      </w:pPr>
      <w:r w:rsidRPr="004D0B42">
        <w:rPr>
          <w:rFonts w:ascii="Times New Roman" w:hAnsi="Times New Roman" w:cs="Times New Roman"/>
          <w:b/>
          <w:sz w:val="24"/>
          <w:szCs w:val="24"/>
        </w:rPr>
        <w:t>Healthcare Insurance Policy in the United States</w:t>
      </w:r>
    </w:p>
    <w:p w:rsidR="002E4490" w:rsidRPr="002E4490" w:rsidRDefault="002E4490" w:rsidP="002E4490">
      <w:pPr>
        <w:spacing w:line="480" w:lineRule="auto"/>
        <w:ind w:firstLine="720"/>
        <w:rPr>
          <w:rFonts w:ascii="Times New Roman" w:hAnsi="Times New Roman" w:cs="Times New Roman"/>
          <w:sz w:val="24"/>
          <w:szCs w:val="24"/>
        </w:rPr>
      </w:pPr>
      <w:r w:rsidRPr="002E4490">
        <w:rPr>
          <w:rFonts w:ascii="Times New Roman" w:hAnsi="Times New Roman" w:cs="Times New Roman"/>
          <w:sz w:val="24"/>
          <w:szCs w:val="24"/>
        </w:rPr>
        <w:t xml:space="preserve">Healthcare is a pertinent issue in any country. Countries realized a long time ago that maintaining a healthy human resource is imperative to economic growth (Cotlear et al., 1249). A robust human resource means that workers will not spend more time in the hospital seeking medical attention. The U.S is among those countries that realize this issue and has come up with measures to ensure that its population is safeguarded against health challenges. This is probably why it came up with a health insurance policy that cuts across all people in the social strata. The plan is geared to paying all medical expenses to citizens, whether they are enrolled through a privately bought insurance, community-based insurance, or socially funded welfares by the government (Carman, 1045). The program pools resources and spreads financial risks that may be incurred in the entire population that is associated with medical expenses. Medicare, for instance, is a program that is single paid, established by the U.S government in the year 1966 that is run by the federal government (DeVoe et al., 195). The program uses more than 30 privately owned insurance companies to pool resources and spread financial risks to all American citizens under its umbrella. Also, there are other insurance policies like the Medicaid and Children's Health Insurance Program that covers citizens who are not able to afford to pay for medical insurance covers. Health insurance policy is, therefore, a huge issue to cover. To have a better glimpse of what it entails, this paper will discuss the history of medical insurance covers and </w:t>
      </w:r>
      <w:r w:rsidRPr="002E4490">
        <w:rPr>
          <w:rFonts w:ascii="Times New Roman" w:hAnsi="Times New Roman" w:cs="Times New Roman"/>
          <w:sz w:val="24"/>
          <w:szCs w:val="24"/>
        </w:rPr>
        <w:lastRenderedPageBreak/>
        <w:t xml:space="preserve">policies. It will also cover various policies under the Heath insurance policy as well as analyze the policy's salience in the U.S today. Besides, it will also identify strategies that have been used by interest groups to draw attention to the policy like campaigns and lobbying, discuss current arguments pro/against the policy as well as proposed changes to the health insurance policy. </w:t>
      </w:r>
    </w:p>
    <w:p w:rsidR="002E4490" w:rsidRPr="002E4490" w:rsidRDefault="002E4490" w:rsidP="002E4490">
      <w:pPr>
        <w:spacing w:line="480" w:lineRule="auto"/>
        <w:ind w:firstLine="720"/>
        <w:rPr>
          <w:rFonts w:ascii="Times New Roman" w:hAnsi="Times New Roman" w:cs="Times New Roman"/>
          <w:sz w:val="24"/>
          <w:szCs w:val="24"/>
        </w:rPr>
      </w:pPr>
      <w:r w:rsidRPr="002E4490">
        <w:rPr>
          <w:rFonts w:ascii="Times New Roman" w:hAnsi="Times New Roman" w:cs="Times New Roman"/>
          <w:sz w:val="24"/>
          <w:szCs w:val="24"/>
        </w:rPr>
        <w:t xml:space="preserve">Perhaps, before diving into the deep waters of health insurance in the U.S, it is imperative that the scope of health insurance is brought into the scenario. Health insurance is the insurance that safeguards individuals financially in part or wholesomely upon incurring medical expenses. This is possible since the insurance companies, whether privately or publicly owned, are capable of determining health losses of citizens when they are injured, are sick or when they die. They, therefore, pool the risks among people and develop a financial structure that they will use to cater the expenses that they will be able to pay when their subscribed members meet health risks (Cooley et al., 616). </w:t>
      </w:r>
    </w:p>
    <w:p w:rsidR="002E4490" w:rsidRPr="002E4490" w:rsidRDefault="002E4490" w:rsidP="002E4490">
      <w:pPr>
        <w:spacing w:line="480" w:lineRule="auto"/>
        <w:ind w:firstLine="720"/>
        <w:rPr>
          <w:rFonts w:ascii="Times New Roman" w:hAnsi="Times New Roman" w:cs="Times New Roman"/>
          <w:sz w:val="24"/>
          <w:szCs w:val="24"/>
        </w:rPr>
      </w:pPr>
      <w:r w:rsidRPr="002E4490">
        <w:rPr>
          <w:rFonts w:ascii="Times New Roman" w:hAnsi="Times New Roman" w:cs="Times New Roman"/>
          <w:sz w:val="24"/>
          <w:szCs w:val="24"/>
        </w:rPr>
        <w:t>Unlike most countries where government insurance companies provide health insurance covers, the U.S relies heavily on the private sector where more than 60% of U.S citizens us the private sector to get their Health Insurance covers (Cotlear et al., 1249). Also, the U.S government has always taken note of the less privileged members of the society. Members of the social fabric who cannot afford insurance covers have been put into various policies that guarantee them health covers. For instance, there is health insurance coverage to the poor like the</w:t>
      </w:r>
      <w:r w:rsidR="0076745E">
        <w:rPr>
          <w:rFonts w:ascii="Times New Roman" w:hAnsi="Times New Roman" w:cs="Times New Roman"/>
          <w:sz w:val="24"/>
          <w:szCs w:val="24"/>
        </w:rPr>
        <w:t xml:space="preserve"> Affordable Care Act and the Women, Infant and Children</w:t>
      </w:r>
      <w:r w:rsidRPr="002E4490">
        <w:rPr>
          <w:rFonts w:ascii="Times New Roman" w:hAnsi="Times New Roman" w:cs="Times New Roman"/>
          <w:sz w:val="24"/>
          <w:szCs w:val="24"/>
        </w:rPr>
        <w:t xml:space="preserve"> which takes care women, infants, and children who are deemed vulnerable by the U.S government to malnutrition and diseases like anemia due to their low-income levels</w:t>
      </w:r>
      <w:r w:rsidR="000E7B7D" w:rsidRPr="000E7B7D">
        <w:rPr>
          <w:rFonts w:ascii="Times New Roman" w:hAnsi="Times New Roman" w:cs="Times New Roman"/>
          <w:sz w:val="24"/>
          <w:szCs w:val="24"/>
        </w:rPr>
        <w:t xml:space="preserve"> </w:t>
      </w:r>
      <w:r w:rsidR="000E7B7D">
        <w:rPr>
          <w:rFonts w:ascii="Times New Roman" w:hAnsi="Times New Roman" w:cs="Times New Roman"/>
          <w:sz w:val="24"/>
          <w:szCs w:val="24"/>
        </w:rPr>
        <w:t>(DeVoe 1960)</w:t>
      </w:r>
      <w:r w:rsidRPr="002E4490">
        <w:rPr>
          <w:rFonts w:ascii="Times New Roman" w:hAnsi="Times New Roman" w:cs="Times New Roman"/>
          <w:sz w:val="24"/>
          <w:szCs w:val="24"/>
        </w:rPr>
        <w:t xml:space="preserve">. In a nutshell, healthcare insurance policy is a vast policy that covers virtually all aspects of health insurance. </w:t>
      </w:r>
    </w:p>
    <w:p w:rsidR="002E4490" w:rsidRPr="002E4490" w:rsidRDefault="002E4490" w:rsidP="002E4490">
      <w:pPr>
        <w:spacing w:line="480" w:lineRule="auto"/>
        <w:ind w:firstLine="720"/>
        <w:rPr>
          <w:rFonts w:ascii="Times New Roman" w:hAnsi="Times New Roman" w:cs="Times New Roman"/>
          <w:sz w:val="24"/>
          <w:szCs w:val="24"/>
        </w:rPr>
      </w:pPr>
      <w:r w:rsidRPr="002E4490">
        <w:rPr>
          <w:rFonts w:ascii="Times New Roman" w:hAnsi="Times New Roman" w:cs="Times New Roman"/>
          <w:sz w:val="24"/>
          <w:szCs w:val="24"/>
        </w:rPr>
        <w:lastRenderedPageBreak/>
        <w:t>Health insurance policy in the U.S has a rich history. It dates back to early years of the 20th century. It is noted that in the 1920s, hospitals in the U.S started to offer health services on a prepaid basis (Burwell &amp; Sylvia, 899). This culminated in the creation of the Blue Cross Organization which was established in the mid-1930s to extend insurance healthcare services to members of the community that cannot afford healthcare. The organization was purely a non-profit arrangement on the non-profit and prepaid basis</w:t>
      </w:r>
      <w:r w:rsidR="0076745E">
        <w:rPr>
          <w:rFonts w:ascii="Times New Roman" w:hAnsi="Times New Roman" w:cs="Times New Roman"/>
          <w:sz w:val="24"/>
          <w:szCs w:val="24"/>
        </w:rPr>
        <w:t xml:space="preserve"> (Baicker et al., 323)</w:t>
      </w:r>
      <w:r w:rsidRPr="002E4490">
        <w:rPr>
          <w:rFonts w:ascii="Times New Roman" w:hAnsi="Times New Roman" w:cs="Times New Roman"/>
          <w:sz w:val="24"/>
          <w:szCs w:val="24"/>
        </w:rPr>
        <w:t>. It was first stated in Dallas, Texas where notably Kimball decided to start a prepaid program to health patients to pre-pay bills to help foot h</w:t>
      </w:r>
      <w:r w:rsidR="0076745E">
        <w:rPr>
          <w:rFonts w:ascii="Times New Roman" w:hAnsi="Times New Roman" w:cs="Times New Roman"/>
          <w:sz w:val="24"/>
          <w:szCs w:val="24"/>
        </w:rPr>
        <w:t>ospital bills. Also, as the World War II</w:t>
      </w:r>
      <w:r w:rsidRPr="002E4490">
        <w:rPr>
          <w:rFonts w:ascii="Times New Roman" w:hAnsi="Times New Roman" w:cs="Times New Roman"/>
          <w:sz w:val="24"/>
          <w:szCs w:val="24"/>
        </w:rPr>
        <w:t xml:space="preserve"> was approaching, the great depression hit America, doctors developed prepaid healthcare services program to help them deal with the challenge of patients not footing their bills (Bittoni et al., 422). The program helped a lot as it kick-started the issue of health insurance policies in America. After the Second World War, there </w:t>
      </w:r>
      <w:r w:rsidR="0076745E" w:rsidRPr="002E4490">
        <w:rPr>
          <w:rFonts w:ascii="Times New Roman" w:hAnsi="Times New Roman" w:cs="Times New Roman"/>
          <w:sz w:val="24"/>
          <w:szCs w:val="24"/>
        </w:rPr>
        <w:t>were increased activities</w:t>
      </w:r>
      <w:r w:rsidRPr="002E4490">
        <w:rPr>
          <w:rFonts w:ascii="Times New Roman" w:hAnsi="Times New Roman" w:cs="Times New Roman"/>
          <w:sz w:val="24"/>
          <w:szCs w:val="24"/>
        </w:rPr>
        <w:t xml:space="preserve"> of labor movements as well as the federal tax codes. This fostered the growth of employer-based health insurance coverage and contributed greatly to the history of health insurance policies in the U.S. </w:t>
      </w:r>
    </w:p>
    <w:p w:rsidR="002E4490" w:rsidRPr="002E4490" w:rsidRDefault="002E4490" w:rsidP="002E4490">
      <w:pPr>
        <w:spacing w:line="480" w:lineRule="auto"/>
        <w:ind w:firstLine="720"/>
        <w:rPr>
          <w:rFonts w:ascii="Times New Roman" w:hAnsi="Times New Roman" w:cs="Times New Roman"/>
          <w:sz w:val="24"/>
          <w:szCs w:val="24"/>
        </w:rPr>
      </w:pPr>
      <w:r w:rsidRPr="002E4490">
        <w:rPr>
          <w:rFonts w:ascii="Times New Roman" w:hAnsi="Times New Roman" w:cs="Times New Roman"/>
          <w:sz w:val="24"/>
          <w:szCs w:val="24"/>
        </w:rPr>
        <w:t>In the 1960s, the labor force was aging after reco</w:t>
      </w:r>
      <w:r w:rsidR="0076745E">
        <w:rPr>
          <w:rFonts w:ascii="Times New Roman" w:hAnsi="Times New Roman" w:cs="Times New Roman"/>
          <w:sz w:val="24"/>
          <w:szCs w:val="24"/>
        </w:rPr>
        <w:t>very from the shocks of the World War II</w:t>
      </w:r>
      <w:r w:rsidRPr="002E4490">
        <w:rPr>
          <w:rFonts w:ascii="Times New Roman" w:hAnsi="Times New Roman" w:cs="Times New Roman"/>
          <w:sz w:val="24"/>
          <w:szCs w:val="24"/>
        </w:rPr>
        <w:t>. The aging population was also provided with health insurance. In the 1970s, however, there was a clamor for healthcare insurance companies to cover individuals in the sector of healthcare. The wars resulted to insurance companies providing lower premium payments for their clients to lure them into subscribing with them (Cotlear et al., 1249). This then was followed by federal preemption insurance laws which led to self-insured health plans. Price competitions in the 80s led to a backlash of insurance companies on healthcare leading to high deductible health plans in the year 2000s (Bittoni et al.,</w:t>
      </w:r>
      <w:r w:rsidR="0076745E">
        <w:rPr>
          <w:rFonts w:ascii="Times New Roman" w:hAnsi="Times New Roman" w:cs="Times New Roman"/>
          <w:sz w:val="24"/>
          <w:szCs w:val="24"/>
        </w:rPr>
        <w:t xml:space="preserve"> 423). This is what probably le</w:t>
      </w:r>
      <w:r w:rsidRPr="002E4490">
        <w:rPr>
          <w:rFonts w:ascii="Times New Roman" w:hAnsi="Times New Roman" w:cs="Times New Roman"/>
          <w:sz w:val="24"/>
          <w:szCs w:val="24"/>
        </w:rPr>
        <w:t xml:space="preserve">d to the formation of the Patient Protection and Affordable Care Act in the year 2010, which those who oppose nickname </w:t>
      </w:r>
      <w:r w:rsidRPr="002E4490">
        <w:rPr>
          <w:rFonts w:ascii="Times New Roman" w:hAnsi="Times New Roman" w:cs="Times New Roman"/>
          <w:sz w:val="24"/>
          <w:szCs w:val="24"/>
        </w:rPr>
        <w:lastRenderedPageBreak/>
        <w:t xml:space="preserve">Obamacare. This program looks at the affordable care to people who are financially underprivileged and was signed into law by the immediate former U.S president, His Excellence Barrack Obama. It, therefore, can be understood that healthcare insurance in the U.S has gone through a tremendous revolution and it was not as it is constituted now. </w:t>
      </w:r>
    </w:p>
    <w:p w:rsidR="002E4490" w:rsidRPr="002E4490" w:rsidRDefault="002E4490" w:rsidP="002E4490">
      <w:pPr>
        <w:spacing w:line="480" w:lineRule="auto"/>
        <w:ind w:firstLine="720"/>
        <w:rPr>
          <w:rFonts w:ascii="Times New Roman" w:hAnsi="Times New Roman" w:cs="Times New Roman"/>
          <w:sz w:val="24"/>
          <w:szCs w:val="24"/>
        </w:rPr>
      </w:pPr>
      <w:r w:rsidRPr="002E4490">
        <w:rPr>
          <w:rFonts w:ascii="Times New Roman" w:hAnsi="Times New Roman" w:cs="Times New Roman"/>
          <w:sz w:val="24"/>
          <w:szCs w:val="24"/>
        </w:rPr>
        <w:t xml:space="preserve">Having looked at the history of America's health care insurance policy, it is essential to look at the details of the health insurance policies in America as well as analyze categories of insurance policies in America. It is important to note that insurance policies have plans that determine payments/premiums individuals pay vis a vis the extent/ percentage of the health risk that the person under the policy pays (Lapeyrouse et al., 285). In this case, therefore, the U.S government classifies insurance cover into five classes. The classes are; Platinum, gold, silver, bronze and them catastrophic. In platinum, an individual is supposed to be covered 90% of the medical expenses that they incur when they suffer health-related losses. Gold covers 80%, silver 70% and bronze 40% of the health risks on average (Lapeyrouse et al., 284). Catastrophic level of health insurance covers sixty percent of health losses apart from taking care for free the first three primary care visits. It also pays for the first three preventive care visits even if individuals under the policy have not the deductibles limit. </w:t>
      </w:r>
    </w:p>
    <w:p w:rsidR="002E4490" w:rsidRPr="002E4490" w:rsidRDefault="002E4490" w:rsidP="002E4490">
      <w:pPr>
        <w:spacing w:line="480" w:lineRule="auto"/>
        <w:ind w:firstLine="720"/>
        <w:rPr>
          <w:rFonts w:ascii="Times New Roman" w:hAnsi="Times New Roman" w:cs="Times New Roman"/>
          <w:sz w:val="24"/>
          <w:szCs w:val="24"/>
        </w:rPr>
      </w:pPr>
      <w:r w:rsidRPr="002E4490">
        <w:rPr>
          <w:rFonts w:ascii="Times New Roman" w:hAnsi="Times New Roman" w:cs="Times New Roman"/>
          <w:sz w:val="24"/>
          <w:szCs w:val="24"/>
        </w:rPr>
        <w:t>There are also five distinct health insurance plans in the U.S that are recognized by law. These plans include; the Health Maintenance Organizations(HMOs), the Preferred Provider Organizations(PPOs), Exclusive Provider Organizations(EPOs), Point-of-Service Plans(POS) as well as the High Deductible Health Plans(HDHPs). HMO plan provides healthcare through a network of healthcare providers</w:t>
      </w:r>
      <w:r w:rsidR="000E7B7D" w:rsidRPr="000E7B7D">
        <w:rPr>
          <w:rFonts w:ascii="Times New Roman" w:hAnsi="Times New Roman" w:cs="Times New Roman"/>
          <w:sz w:val="24"/>
          <w:szCs w:val="24"/>
        </w:rPr>
        <w:t xml:space="preserve"> </w:t>
      </w:r>
      <w:r w:rsidR="000E7B7D">
        <w:rPr>
          <w:rFonts w:ascii="Times New Roman" w:hAnsi="Times New Roman" w:cs="Times New Roman"/>
          <w:sz w:val="24"/>
          <w:szCs w:val="24"/>
        </w:rPr>
        <w:t>(</w:t>
      </w:r>
      <w:r w:rsidR="000E7B7D" w:rsidRPr="002E4490">
        <w:rPr>
          <w:rFonts w:ascii="Times New Roman" w:hAnsi="Times New Roman" w:cs="Times New Roman"/>
          <w:sz w:val="24"/>
          <w:szCs w:val="24"/>
        </w:rPr>
        <w:t>Ba</w:t>
      </w:r>
      <w:r w:rsidR="000E7B7D">
        <w:rPr>
          <w:rFonts w:ascii="Times New Roman" w:hAnsi="Times New Roman" w:cs="Times New Roman"/>
          <w:sz w:val="24"/>
          <w:szCs w:val="24"/>
        </w:rPr>
        <w:t>ic</w:t>
      </w:r>
      <w:r w:rsidR="000E7B7D">
        <w:rPr>
          <w:rFonts w:ascii="Times New Roman" w:hAnsi="Times New Roman" w:cs="Times New Roman"/>
          <w:sz w:val="24"/>
          <w:szCs w:val="24"/>
        </w:rPr>
        <w:t>ker 322)</w:t>
      </w:r>
      <w:r w:rsidRPr="002E4490">
        <w:rPr>
          <w:rFonts w:ascii="Times New Roman" w:hAnsi="Times New Roman" w:cs="Times New Roman"/>
          <w:sz w:val="24"/>
          <w:szCs w:val="24"/>
        </w:rPr>
        <w:t>. In this plan, one has the independence of choosing a network of healthcare providers, has a leers paperwork compared to other plans as well as there are free referrals by the primary healthcare provider. The P</w:t>
      </w:r>
      <w:r w:rsidR="0076745E">
        <w:rPr>
          <w:rFonts w:ascii="Times New Roman" w:hAnsi="Times New Roman" w:cs="Times New Roman"/>
          <w:sz w:val="24"/>
          <w:szCs w:val="24"/>
        </w:rPr>
        <w:t xml:space="preserve">referred </w:t>
      </w:r>
      <w:r w:rsidRPr="002E4490">
        <w:rPr>
          <w:rFonts w:ascii="Times New Roman" w:hAnsi="Times New Roman" w:cs="Times New Roman"/>
          <w:sz w:val="24"/>
          <w:szCs w:val="24"/>
        </w:rPr>
        <w:t>P</w:t>
      </w:r>
      <w:r w:rsidR="0076745E">
        <w:rPr>
          <w:rFonts w:ascii="Times New Roman" w:hAnsi="Times New Roman" w:cs="Times New Roman"/>
          <w:sz w:val="24"/>
          <w:szCs w:val="24"/>
        </w:rPr>
        <w:t xml:space="preserve">rovider </w:t>
      </w:r>
      <w:r w:rsidRPr="002E4490">
        <w:rPr>
          <w:rFonts w:ascii="Times New Roman" w:hAnsi="Times New Roman" w:cs="Times New Roman"/>
          <w:sz w:val="24"/>
          <w:szCs w:val="24"/>
        </w:rPr>
        <w:lastRenderedPageBreak/>
        <w:t>O</w:t>
      </w:r>
      <w:r w:rsidR="0076745E">
        <w:rPr>
          <w:rFonts w:ascii="Times New Roman" w:hAnsi="Times New Roman" w:cs="Times New Roman"/>
          <w:sz w:val="24"/>
          <w:szCs w:val="24"/>
        </w:rPr>
        <w:t>rganization</w:t>
      </w:r>
      <w:r w:rsidRPr="002E4490">
        <w:rPr>
          <w:rFonts w:ascii="Times New Roman" w:hAnsi="Times New Roman" w:cs="Times New Roman"/>
          <w:sz w:val="24"/>
          <w:szCs w:val="24"/>
        </w:rPr>
        <w:t xml:space="preserve">s have a network of doctors and other participants who may choose to demand less from members. The care providers have systems by name and location. The members of having subscribed to this healthcare program, however, need not be referred but upon visiting other healthcare providers come with added costs. </w:t>
      </w:r>
    </w:p>
    <w:p w:rsidR="002E4490" w:rsidRPr="002E4490" w:rsidRDefault="002E4490" w:rsidP="002E4490">
      <w:pPr>
        <w:spacing w:line="480" w:lineRule="auto"/>
        <w:ind w:firstLine="720"/>
        <w:rPr>
          <w:rFonts w:ascii="Times New Roman" w:hAnsi="Times New Roman" w:cs="Times New Roman"/>
          <w:sz w:val="24"/>
          <w:szCs w:val="24"/>
        </w:rPr>
      </w:pPr>
      <w:r w:rsidRPr="002E4490">
        <w:rPr>
          <w:rFonts w:ascii="Times New Roman" w:hAnsi="Times New Roman" w:cs="Times New Roman"/>
          <w:sz w:val="24"/>
          <w:szCs w:val="24"/>
        </w:rPr>
        <w:t>On the other hand, the P</w:t>
      </w:r>
      <w:r w:rsidR="0076745E">
        <w:rPr>
          <w:rFonts w:ascii="Times New Roman" w:hAnsi="Times New Roman" w:cs="Times New Roman"/>
          <w:sz w:val="24"/>
          <w:szCs w:val="24"/>
        </w:rPr>
        <w:t xml:space="preserve">oint of </w:t>
      </w:r>
      <w:r w:rsidRPr="002E4490">
        <w:rPr>
          <w:rFonts w:ascii="Times New Roman" w:hAnsi="Times New Roman" w:cs="Times New Roman"/>
          <w:sz w:val="24"/>
          <w:szCs w:val="24"/>
        </w:rPr>
        <w:t>S</w:t>
      </w:r>
      <w:r w:rsidR="0076745E">
        <w:rPr>
          <w:rFonts w:ascii="Times New Roman" w:hAnsi="Times New Roman" w:cs="Times New Roman"/>
          <w:sz w:val="24"/>
          <w:szCs w:val="24"/>
        </w:rPr>
        <w:t>ale</w:t>
      </w:r>
      <w:r w:rsidRPr="002E4490">
        <w:rPr>
          <w:rFonts w:ascii="Times New Roman" w:hAnsi="Times New Roman" w:cs="Times New Roman"/>
          <w:sz w:val="24"/>
          <w:szCs w:val="24"/>
        </w:rPr>
        <w:t xml:space="preserve"> is a mix of the H</w:t>
      </w:r>
      <w:r w:rsidR="0076745E">
        <w:rPr>
          <w:rFonts w:ascii="Times New Roman" w:hAnsi="Times New Roman" w:cs="Times New Roman"/>
          <w:sz w:val="24"/>
          <w:szCs w:val="24"/>
        </w:rPr>
        <w:t xml:space="preserve">ealth </w:t>
      </w:r>
      <w:r w:rsidRPr="002E4490">
        <w:rPr>
          <w:rFonts w:ascii="Times New Roman" w:hAnsi="Times New Roman" w:cs="Times New Roman"/>
          <w:sz w:val="24"/>
          <w:szCs w:val="24"/>
        </w:rPr>
        <w:t>M</w:t>
      </w:r>
      <w:r w:rsidR="0076745E">
        <w:rPr>
          <w:rFonts w:ascii="Times New Roman" w:hAnsi="Times New Roman" w:cs="Times New Roman"/>
          <w:sz w:val="24"/>
          <w:szCs w:val="24"/>
        </w:rPr>
        <w:t xml:space="preserve">aintenance </w:t>
      </w:r>
      <w:r w:rsidRPr="002E4490">
        <w:rPr>
          <w:rFonts w:ascii="Times New Roman" w:hAnsi="Times New Roman" w:cs="Times New Roman"/>
          <w:sz w:val="24"/>
          <w:szCs w:val="24"/>
        </w:rPr>
        <w:t>O</w:t>
      </w:r>
      <w:r w:rsidR="0076745E">
        <w:rPr>
          <w:rFonts w:ascii="Times New Roman" w:hAnsi="Times New Roman" w:cs="Times New Roman"/>
          <w:sz w:val="24"/>
          <w:szCs w:val="24"/>
        </w:rPr>
        <w:t>rganizations</w:t>
      </w:r>
      <w:r w:rsidRPr="002E4490">
        <w:rPr>
          <w:rFonts w:ascii="Times New Roman" w:hAnsi="Times New Roman" w:cs="Times New Roman"/>
          <w:sz w:val="24"/>
          <w:szCs w:val="24"/>
        </w:rPr>
        <w:t xml:space="preserve"> and the P</w:t>
      </w:r>
      <w:r w:rsidR="0076745E">
        <w:rPr>
          <w:rFonts w:ascii="Times New Roman" w:hAnsi="Times New Roman" w:cs="Times New Roman"/>
          <w:sz w:val="24"/>
          <w:szCs w:val="24"/>
        </w:rPr>
        <w:t xml:space="preserve">referred </w:t>
      </w:r>
      <w:r w:rsidRPr="002E4490">
        <w:rPr>
          <w:rFonts w:ascii="Times New Roman" w:hAnsi="Times New Roman" w:cs="Times New Roman"/>
          <w:sz w:val="24"/>
          <w:szCs w:val="24"/>
        </w:rPr>
        <w:t>P</w:t>
      </w:r>
      <w:r w:rsidR="0076745E">
        <w:rPr>
          <w:rFonts w:ascii="Times New Roman" w:hAnsi="Times New Roman" w:cs="Times New Roman"/>
          <w:sz w:val="24"/>
          <w:szCs w:val="24"/>
        </w:rPr>
        <w:t xml:space="preserve">rovider </w:t>
      </w:r>
      <w:r w:rsidRPr="002E4490">
        <w:rPr>
          <w:rFonts w:ascii="Times New Roman" w:hAnsi="Times New Roman" w:cs="Times New Roman"/>
          <w:sz w:val="24"/>
          <w:szCs w:val="24"/>
        </w:rPr>
        <w:t>O</w:t>
      </w:r>
      <w:r w:rsidR="0076745E">
        <w:rPr>
          <w:rFonts w:ascii="Times New Roman" w:hAnsi="Times New Roman" w:cs="Times New Roman"/>
          <w:sz w:val="24"/>
          <w:szCs w:val="24"/>
        </w:rPr>
        <w:t>rganizations</w:t>
      </w:r>
      <w:r w:rsidRPr="002E4490">
        <w:rPr>
          <w:rFonts w:ascii="Times New Roman" w:hAnsi="Times New Roman" w:cs="Times New Roman"/>
          <w:sz w:val="24"/>
          <w:szCs w:val="24"/>
        </w:rPr>
        <w:t>. It is therefore obvious that those who are subscribed to the program have a variety of choice than those without the program. However, when an H</w:t>
      </w:r>
      <w:r w:rsidR="0076745E">
        <w:rPr>
          <w:rFonts w:ascii="Times New Roman" w:hAnsi="Times New Roman" w:cs="Times New Roman"/>
          <w:sz w:val="24"/>
          <w:szCs w:val="24"/>
        </w:rPr>
        <w:t xml:space="preserve">ealth </w:t>
      </w:r>
      <w:r w:rsidRPr="002E4490">
        <w:rPr>
          <w:rFonts w:ascii="Times New Roman" w:hAnsi="Times New Roman" w:cs="Times New Roman"/>
          <w:sz w:val="24"/>
          <w:szCs w:val="24"/>
        </w:rPr>
        <w:t>M</w:t>
      </w:r>
      <w:r w:rsidR="0076745E">
        <w:rPr>
          <w:rFonts w:ascii="Times New Roman" w:hAnsi="Times New Roman" w:cs="Times New Roman"/>
          <w:sz w:val="24"/>
          <w:szCs w:val="24"/>
        </w:rPr>
        <w:t xml:space="preserve">aintenance </w:t>
      </w:r>
      <w:r w:rsidRPr="002E4490">
        <w:rPr>
          <w:rFonts w:ascii="Times New Roman" w:hAnsi="Times New Roman" w:cs="Times New Roman"/>
          <w:sz w:val="24"/>
          <w:szCs w:val="24"/>
        </w:rPr>
        <w:t>O</w:t>
      </w:r>
      <w:r w:rsidR="0076745E">
        <w:rPr>
          <w:rFonts w:ascii="Times New Roman" w:hAnsi="Times New Roman" w:cs="Times New Roman"/>
          <w:sz w:val="24"/>
          <w:szCs w:val="24"/>
        </w:rPr>
        <w:t>rganization</w:t>
      </w:r>
      <w:r w:rsidRPr="002E4490">
        <w:rPr>
          <w:rFonts w:ascii="Times New Roman" w:hAnsi="Times New Roman" w:cs="Times New Roman"/>
          <w:sz w:val="24"/>
          <w:szCs w:val="24"/>
        </w:rPr>
        <w:t xml:space="preserve"> is applied in the P</w:t>
      </w:r>
      <w:r w:rsidR="0076745E">
        <w:rPr>
          <w:rFonts w:ascii="Times New Roman" w:hAnsi="Times New Roman" w:cs="Times New Roman"/>
          <w:sz w:val="24"/>
          <w:szCs w:val="24"/>
        </w:rPr>
        <w:t>oint of Service</w:t>
      </w:r>
      <w:r w:rsidRPr="002E4490">
        <w:rPr>
          <w:rFonts w:ascii="Times New Roman" w:hAnsi="Times New Roman" w:cs="Times New Roman"/>
          <w:sz w:val="24"/>
          <w:szCs w:val="24"/>
        </w:rPr>
        <w:t xml:space="preserve"> where one chooses one care provider, the payments are less (Cotlear et al., 1256). When one decides to go out of the network by himself without a referral, he pays for the expenses, but when referred by doctors in the network, he pays for the costs that are incurred in the process of self-referral. In the High Deductible Health Plans, one pays low premiums to the insurance company that will provide insurance cover. </w:t>
      </w:r>
      <w:r w:rsidR="000E7B7D">
        <w:rPr>
          <w:rFonts w:ascii="Times New Roman" w:hAnsi="Times New Roman" w:cs="Times New Roman"/>
          <w:sz w:val="24"/>
          <w:szCs w:val="24"/>
        </w:rPr>
        <w:t>O</w:t>
      </w:r>
      <w:r w:rsidRPr="002E4490">
        <w:rPr>
          <w:rFonts w:ascii="Times New Roman" w:hAnsi="Times New Roman" w:cs="Times New Roman"/>
          <w:sz w:val="24"/>
          <w:szCs w:val="24"/>
        </w:rPr>
        <w:t>ne is supposed to pay a higher amount of money for healthcare services before the insurance company he has a contract with starts paying for health services, an amount which is referred as deductible</w:t>
      </w:r>
      <w:r w:rsidR="000E7B7D" w:rsidRPr="000E7B7D">
        <w:rPr>
          <w:rFonts w:ascii="Times New Roman" w:hAnsi="Times New Roman" w:cs="Times New Roman"/>
          <w:sz w:val="24"/>
          <w:szCs w:val="24"/>
        </w:rPr>
        <w:t xml:space="preserve"> </w:t>
      </w:r>
      <w:r w:rsidR="000E7B7D">
        <w:rPr>
          <w:rFonts w:ascii="Times New Roman" w:hAnsi="Times New Roman" w:cs="Times New Roman"/>
          <w:sz w:val="24"/>
          <w:szCs w:val="24"/>
        </w:rPr>
        <w:t>(Dickstein 120)</w:t>
      </w:r>
      <w:r w:rsidRPr="002E4490">
        <w:rPr>
          <w:rFonts w:ascii="Times New Roman" w:hAnsi="Times New Roman" w:cs="Times New Roman"/>
          <w:sz w:val="24"/>
          <w:szCs w:val="24"/>
        </w:rPr>
        <w:t>. These are the programs that those who need health insurance in the U.S face. It is vitally important to note that most Americans are under the H</w:t>
      </w:r>
      <w:r w:rsidR="0076745E">
        <w:rPr>
          <w:rFonts w:ascii="Times New Roman" w:hAnsi="Times New Roman" w:cs="Times New Roman"/>
          <w:sz w:val="24"/>
          <w:szCs w:val="24"/>
        </w:rPr>
        <w:t>ealth Maintenance Organization</w:t>
      </w:r>
      <w:r w:rsidRPr="002E4490">
        <w:rPr>
          <w:rFonts w:ascii="Times New Roman" w:hAnsi="Times New Roman" w:cs="Times New Roman"/>
          <w:sz w:val="24"/>
          <w:szCs w:val="24"/>
        </w:rPr>
        <w:t xml:space="preserve">s which they consider flexible and affordable a large percentage of them. </w:t>
      </w:r>
    </w:p>
    <w:p w:rsidR="002E4490" w:rsidRPr="002E4490" w:rsidRDefault="002E4490" w:rsidP="002E4490">
      <w:pPr>
        <w:spacing w:line="480" w:lineRule="auto"/>
        <w:ind w:firstLine="720"/>
        <w:rPr>
          <w:rFonts w:ascii="Times New Roman" w:hAnsi="Times New Roman" w:cs="Times New Roman"/>
          <w:sz w:val="24"/>
          <w:szCs w:val="24"/>
        </w:rPr>
      </w:pPr>
      <w:r w:rsidRPr="002E4490">
        <w:rPr>
          <w:rFonts w:ascii="Times New Roman" w:hAnsi="Times New Roman" w:cs="Times New Roman"/>
          <w:sz w:val="24"/>
          <w:szCs w:val="24"/>
        </w:rPr>
        <w:t>Imperatively, discussing enactments that have had Americans enjoy the health benefits from insurance companies will be important. In this, case it is necessary to examine the recent laws, their significant miles in the health insurance sector and their challenges. The Trump campaign was full of vitriol over the Affordable Care Act</w:t>
      </w:r>
      <w:r w:rsidR="001B2932">
        <w:rPr>
          <w:rFonts w:ascii="Times New Roman" w:hAnsi="Times New Roman" w:cs="Times New Roman"/>
          <w:sz w:val="24"/>
          <w:szCs w:val="24"/>
        </w:rPr>
        <w:t xml:space="preserve"> </w:t>
      </w:r>
      <w:r w:rsidRPr="002E4490">
        <w:rPr>
          <w:rFonts w:ascii="Times New Roman" w:hAnsi="Times New Roman" w:cs="Times New Roman"/>
          <w:sz w:val="24"/>
          <w:szCs w:val="24"/>
        </w:rPr>
        <w:t xml:space="preserve">(ACA) (Ybarra et al., 99).  But, before delving into the politics of the Obamacare and the incoming plan of President J. Trump to </w:t>
      </w:r>
      <w:r w:rsidRPr="002E4490">
        <w:rPr>
          <w:rFonts w:ascii="Times New Roman" w:hAnsi="Times New Roman" w:cs="Times New Roman"/>
          <w:sz w:val="24"/>
          <w:szCs w:val="24"/>
        </w:rPr>
        <w:lastRenderedPageBreak/>
        <w:t xml:space="preserve">disband it and come up with a different health insurance policy, let us get into the nitty-gritty of the Obamacare. The federal poverty law caps income of a family of four at $24,250 (Lapeyrouse et al., 285). Money above this </w:t>
      </w:r>
      <w:r w:rsidR="0076745E">
        <w:rPr>
          <w:rFonts w:ascii="Times New Roman" w:hAnsi="Times New Roman" w:cs="Times New Roman"/>
          <w:sz w:val="24"/>
          <w:szCs w:val="24"/>
        </w:rPr>
        <w:t>level is</w:t>
      </w:r>
      <w:r w:rsidRPr="002E4490">
        <w:rPr>
          <w:rFonts w:ascii="Times New Roman" w:hAnsi="Times New Roman" w:cs="Times New Roman"/>
          <w:sz w:val="24"/>
          <w:szCs w:val="24"/>
        </w:rPr>
        <w:t xml:space="preserve"> calculated into a percentile and the amount of money to be subsidized for one's medical insurance are found. It should be considered that there are instances where those deemed to be more affluent by the percentile are not awarded any subsidy. </w:t>
      </w:r>
    </w:p>
    <w:p w:rsidR="002E4490" w:rsidRPr="002E4490" w:rsidRDefault="002E4490" w:rsidP="002E4490">
      <w:pPr>
        <w:spacing w:line="480" w:lineRule="auto"/>
        <w:ind w:firstLine="720"/>
        <w:rPr>
          <w:rFonts w:ascii="Times New Roman" w:hAnsi="Times New Roman" w:cs="Times New Roman"/>
          <w:sz w:val="24"/>
          <w:szCs w:val="24"/>
        </w:rPr>
      </w:pPr>
      <w:r w:rsidRPr="002E4490">
        <w:rPr>
          <w:rFonts w:ascii="Times New Roman" w:hAnsi="Times New Roman" w:cs="Times New Roman"/>
          <w:sz w:val="24"/>
          <w:szCs w:val="24"/>
        </w:rPr>
        <w:t xml:space="preserve">The ACA was brought forward, therefore, from the sense of the percentile calculation to cater for people who get low incomes and sometimes are unable to pay for their medical bills. People are encouraged to sign up so that their eligibility is established to get access to the insurance funds extended by the government. </w:t>
      </w:r>
      <w:r w:rsidR="000E7B7D">
        <w:rPr>
          <w:rFonts w:ascii="Times New Roman" w:hAnsi="Times New Roman" w:cs="Times New Roman"/>
          <w:sz w:val="24"/>
          <w:szCs w:val="24"/>
        </w:rPr>
        <w:t>T</w:t>
      </w:r>
      <w:r w:rsidRPr="002E4490">
        <w:rPr>
          <w:rFonts w:ascii="Times New Roman" w:hAnsi="Times New Roman" w:cs="Times New Roman"/>
          <w:sz w:val="24"/>
          <w:szCs w:val="24"/>
        </w:rPr>
        <w:t>he act is designed to safeguard consumers of insurance companies from exploiting them whenever they seek health insurance</w:t>
      </w:r>
      <w:r w:rsidR="000E7B7D" w:rsidRPr="000E7B7D">
        <w:rPr>
          <w:rFonts w:ascii="Times New Roman" w:hAnsi="Times New Roman" w:cs="Times New Roman"/>
          <w:sz w:val="24"/>
          <w:szCs w:val="24"/>
        </w:rPr>
        <w:t xml:space="preserve"> </w:t>
      </w:r>
      <w:r w:rsidR="000E7B7D">
        <w:rPr>
          <w:rFonts w:ascii="Times New Roman" w:hAnsi="Times New Roman" w:cs="Times New Roman"/>
          <w:sz w:val="24"/>
          <w:szCs w:val="24"/>
        </w:rPr>
        <w:t>(</w:t>
      </w:r>
      <w:r w:rsidR="000E7B7D" w:rsidRPr="002E4490">
        <w:rPr>
          <w:rFonts w:ascii="Times New Roman" w:hAnsi="Times New Roman" w:cs="Times New Roman"/>
          <w:sz w:val="24"/>
          <w:szCs w:val="24"/>
        </w:rPr>
        <w:t>Ybarr</w:t>
      </w:r>
      <w:r w:rsidR="000E7B7D">
        <w:rPr>
          <w:rFonts w:ascii="Times New Roman" w:hAnsi="Times New Roman" w:cs="Times New Roman"/>
          <w:sz w:val="24"/>
          <w:szCs w:val="24"/>
        </w:rPr>
        <w:t xml:space="preserve">a et al., </w:t>
      </w:r>
      <w:bookmarkStart w:id="0" w:name="_GoBack"/>
      <w:bookmarkEnd w:id="0"/>
      <w:r w:rsidR="000E7B7D">
        <w:rPr>
          <w:rFonts w:ascii="Times New Roman" w:hAnsi="Times New Roman" w:cs="Times New Roman"/>
          <w:sz w:val="24"/>
          <w:szCs w:val="24"/>
        </w:rPr>
        <w:t>99)</w:t>
      </w:r>
      <w:r w:rsidRPr="002E4490">
        <w:rPr>
          <w:rFonts w:ascii="Times New Roman" w:hAnsi="Times New Roman" w:cs="Times New Roman"/>
          <w:sz w:val="24"/>
          <w:szCs w:val="24"/>
        </w:rPr>
        <w:t xml:space="preserve">. This plan assumes that the rich people can pay for their insurance bills as well as hospital bills and so takes little note of them. However, it is a bill that has come under scrutiny by the Trump administration. Pres. Trump has vowed to come with an alternative plan that will end the nightmare Obamacare. What therefore waits is a complete overhaul of the current health insurance system or serious repealing that will bring radical changes to the health insurance system. </w:t>
      </w:r>
    </w:p>
    <w:p w:rsidR="002E4490" w:rsidRPr="002E4490" w:rsidRDefault="002E4490" w:rsidP="002E4490">
      <w:pPr>
        <w:spacing w:line="480" w:lineRule="auto"/>
        <w:ind w:firstLine="720"/>
        <w:rPr>
          <w:rFonts w:ascii="Times New Roman" w:hAnsi="Times New Roman" w:cs="Times New Roman"/>
          <w:sz w:val="24"/>
          <w:szCs w:val="24"/>
        </w:rPr>
      </w:pPr>
      <w:r w:rsidRPr="002E4490">
        <w:rPr>
          <w:rFonts w:ascii="Times New Roman" w:hAnsi="Times New Roman" w:cs="Times New Roman"/>
          <w:sz w:val="24"/>
          <w:szCs w:val="24"/>
        </w:rPr>
        <w:t xml:space="preserve">It is important to note that health insurance system, since its conception in America, has brought very profound changes to the healthcare system in America. The policy has made both the private sector and the government play various roles which makes it a prevalent policy in America. For instance, as earlier stated, more than 60 percent of health insurance in America is offered by the private sector. It is important to note that coverage is a non-profit sector of the economy and laws must be enacted to safeguard especially companies from the possible exploitation of citizens (Ybarra et al., 99). The laws also have been enacted to harmonize </w:t>
      </w:r>
      <w:r w:rsidRPr="002E4490">
        <w:rPr>
          <w:rFonts w:ascii="Times New Roman" w:hAnsi="Times New Roman" w:cs="Times New Roman"/>
          <w:sz w:val="24"/>
          <w:szCs w:val="24"/>
        </w:rPr>
        <w:lastRenderedPageBreak/>
        <w:t xml:space="preserve">payments and protect citizens against possible fraud from companies. The Obamacare policy can note the popularity of health insurance. The policy is projected to have around 14.5 million subscribers by the year twenty eighteen. This is irrespective of the blatant criticisms from the Republicans and people like the Kentucky Sen. Rand Paul; there are still hundreds of thousands of young people who are signing up to the Obamacare Policy (Ybarra et al., 99). It is therefore essential to note that Health Care Insurance policy a matter of salience since Millions of Americans have signed up to the policy. Also, in addressing and informing of the upcoming policy for health insurance as promised by Pres. Trump, the president, noted that his policy would serve millions and they will have great healthcare insurance. It is therefore important to note that there is a lot that goes on the Whitehouse, where a lot of campaigns and lobbying both in the Senate and the private sector to have the current Affordable Care Act revised and it is only predictable that there is a new health care insurance policy in the offing. </w:t>
      </w:r>
    </w:p>
    <w:p w:rsidR="002E4490" w:rsidRPr="002E4490" w:rsidRDefault="002E4490" w:rsidP="002E4490">
      <w:pPr>
        <w:spacing w:line="480" w:lineRule="auto"/>
        <w:ind w:firstLine="720"/>
        <w:rPr>
          <w:rFonts w:ascii="Times New Roman" w:hAnsi="Times New Roman" w:cs="Times New Roman"/>
          <w:sz w:val="24"/>
          <w:szCs w:val="24"/>
        </w:rPr>
      </w:pPr>
      <w:r w:rsidRPr="002E4490">
        <w:rPr>
          <w:rFonts w:ascii="Times New Roman" w:hAnsi="Times New Roman" w:cs="Times New Roman"/>
          <w:sz w:val="24"/>
          <w:szCs w:val="24"/>
        </w:rPr>
        <w:t xml:space="preserve">The healthcare insurance policy in America is a program that has undergone through tremendous changes. Each government since 1930 has come up with its order of the healthcare policy up to the recent Patient Protection and Affordable Care Act of the year 2010. There is a lot of hope for another health insurance policy that is in the cards since it is one of the things that were of salience in the Trump campaign. Otherwise, over the past, health insurance has enjoyed enormous successes since it has enabled not only the hospitals to get paid and to develop, but also it has helped the poor and the vulnerable members in the social fabric get access to health insurance coverage.  </w:t>
      </w:r>
    </w:p>
    <w:p w:rsidR="002E4490" w:rsidRPr="002E4490" w:rsidRDefault="002E4490" w:rsidP="002E4490">
      <w:pPr>
        <w:spacing w:line="480" w:lineRule="auto"/>
        <w:ind w:firstLine="720"/>
        <w:rPr>
          <w:rFonts w:ascii="Times New Roman" w:hAnsi="Times New Roman" w:cs="Times New Roman"/>
          <w:sz w:val="24"/>
          <w:szCs w:val="24"/>
        </w:rPr>
      </w:pPr>
    </w:p>
    <w:p w:rsidR="0076745E" w:rsidRDefault="0076745E" w:rsidP="0076745E">
      <w:pPr>
        <w:spacing w:line="480" w:lineRule="auto"/>
        <w:rPr>
          <w:rFonts w:ascii="Times New Roman" w:hAnsi="Times New Roman" w:cs="Times New Roman"/>
          <w:sz w:val="24"/>
          <w:szCs w:val="24"/>
        </w:rPr>
      </w:pPr>
    </w:p>
    <w:p w:rsidR="002E4490" w:rsidRPr="002E4490" w:rsidRDefault="002E4490" w:rsidP="0076745E">
      <w:pPr>
        <w:spacing w:line="480" w:lineRule="auto"/>
        <w:jc w:val="center"/>
        <w:rPr>
          <w:rFonts w:ascii="Times New Roman" w:hAnsi="Times New Roman" w:cs="Times New Roman"/>
          <w:sz w:val="24"/>
          <w:szCs w:val="24"/>
        </w:rPr>
      </w:pPr>
      <w:r w:rsidRPr="002E4490">
        <w:rPr>
          <w:rFonts w:ascii="Times New Roman" w:hAnsi="Times New Roman" w:cs="Times New Roman"/>
          <w:sz w:val="24"/>
          <w:szCs w:val="24"/>
        </w:rPr>
        <w:lastRenderedPageBreak/>
        <w:t>Work Cited</w:t>
      </w:r>
    </w:p>
    <w:p w:rsidR="002E4490" w:rsidRPr="002E4490" w:rsidRDefault="002E4490" w:rsidP="002E4490">
      <w:pPr>
        <w:spacing w:line="480" w:lineRule="auto"/>
        <w:ind w:left="720" w:hanging="720"/>
        <w:rPr>
          <w:rFonts w:ascii="Times New Roman" w:hAnsi="Times New Roman" w:cs="Times New Roman"/>
          <w:sz w:val="24"/>
          <w:szCs w:val="24"/>
        </w:rPr>
      </w:pPr>
      <w:r w:rsidRPr="002E4490">
        <w:rPr>
          <w:rFonts w:ascii="Times New Roman" w:hAnsi="Times New Roman" w:cs="Times New Roman"/>
          <w:sz w:val="24"/>
          <w:szCs w:val="24"/>
        </w:rPr>
        <w:t>Baicker, Katherine, et al. "The impact of Medicaid on labor market activity and program participation: Evidence from the Oregon health insurance experiment." American Economic Review 104.5 (2014): 322-28.</w:t>
      </w:r>
    </w:p>
    <w:p w:rsidR="002E4490" w:rsidRPr="002E4490" w:rsidRDefault="002E4490" w:rsidP="002E4490">
      <w:pPr>
        <w:spacing w:line="480" w:lineRule="auto"/>
        <w:ind w:left="720" w:hanging="720"/>
        <w:rPr>
          <w:rFonts w:ascii="Times New Roman" w:hAnsi="Times New Roman" w:cs="Times New Roman"/>
          <w:sz w:val="24"/>
          <w:szCs w:val="24"/>
        </w:rPr>
      </w:pPr>
      <w:r w:rsidRPr="002E4490">
        <w:rPr>
          <w:rFonts w:ascii="Times New Roman" w:hAnsi="Times New Roman" w:cs="Times New Roman"/>
          <w:sz w:val="24"/>
          <w:szCs w:val="24"/>
        </w:rPr>
        <w:t>Bittoni, Marisa A., et al. "Lack of the private health insurance is associated with the higher mortality from cancer and other chronic diseases such as poor diet quality, and inflammatory biomarkers in the United States." Preventive medicine 81 (2015): 420-426.</w:t>
      </w:r>
    </w:p>
    <w:p w:rsidR="002E4490" w:rsidRPr="002E4490" w:rsidRDefault="002E4490" w:rsidP="002E4490">
      <w:pPr>
        <w:spacing w:line="480" w:lineRule="auto"/>
        <w:ind w:left="720" w:hanging="720"/>
        <w:rPr>
          <w:rFonts w:ascii="Times New Roman" w:hAnsi="Times New Roman" w:cs="Times New Roman"/>
          <w:sz w:val="24"/>
          <w:szCs w:val="24"/>
        </w:rPr>
      </w:pPr>
      <w:r w:rsidRPr="002E4490">
        <w:rPr>
          <w:rFonts w:ascii="Times New Roman" w:hAnsi="Times New Roman" w:cs="Times New Roman"/>
          <w:sz w:val="24"/>
          <w:szCs w:val="24"/>
        </w:rPr>
        <w:t>Burwell, Sylvia M. "Setting value-based payment goals—HHS efforts to improve US health care." N Engl J Med 372.10 (2015): 897-899.</w:t>
      </w:r>
    </w:p>
    <w:p w:rsidR="002E4490" w:rsidRPr="002E4490" w:rsidRDefault="002E4490" w:rsidP="002E4490">
      <w:pPr>
        <w:spacing w:line="480" w:lineRule="auto"/>
        <w:ind w:left="720" w:hanging="720"/>
        <w:rPr>
          <w:rFonts w:ascii="Times New Roman" w:hAnsi="Times New Roman" w:cs="Times New Roman"/>
          <w:sz w:val="24"/>
          <w:szCs w:val="24"/>
        </w:rPr>
      </w:pPr>
      <w:r w:rsidRPr="002E4490">
        <w:rPr>
          <w:rFonts w:ascii="Times New Roman" w:hAnsi="Times New Roman" w:cs="Times New Roman"/>
          <w:sz w:val="24"/>
          <w:szCs w:val="24"/>
        </w:rPr>
        <w:t>Carman, Katherine G., Christine Eibner, and Susan M. Paddock. "Trends in health insurance enrollment, 2013–15." Health Affairs 34.6 (2015): 1044-1048.</w:t>
      </w:r>
    </w:p>
    <w:p w:rsidR="002E4490" w:rsidRPr="002E4490" w:rsidRDefault="002E4490" w:rsidP="002E4490">
      <w:pPr>
        <w:spacing w:line="480" w:lineRule="auto"/>
        <w:ind w:left="720" w:hanging="720"/>
        <w:rPr>
          <w:rFonts w:ascii="Times New Roman" w:hAnsi="Times New Roman" w:cs="Times New Roman"/>
          <w:sz w:val="24"/>
          <w:szCs w:val="24"/>
        </w:rPr>
      </w:pPr>
      <w:r w:rsidRPr="002E4490">
        <w:rPr>
          <w:rFonts w:ascii="Times New Roman" w:hAnsi="Times New Roman" w:cs="Times New Roman"/>
          <w:sz w:val="24"/>
          <w:szCs w:val="24"/>
        </w:rPr>
        <w:t>Cooley, Laura A., et al. "Policy Changes and Improvements in Health Insurance Coverage Among MSM: 20 US Cities, 2008–2014." AIDS and Behavior 21.3 (2017): 615-618.</w:t>
      </w:r>
    </w:p>
    <w:p w:rsidR="002E4490" w:rsidRPr="002E4490" w:rsidRDefault="002E4490" w:rsidP="002E4490">
      <w:pPr>
        <w:spacing w:line="480" w:lineRule="auto"/>
        <w:ind w:left="720" w:hanging="720"/>
        <w:rPr>
          <w:rFonts w:ascii="Times New Roman" w:hAnsi="Times New Roman" w:cs="Times New Roman"/>
          <w:sz w:val="24"/>
          <w:szCs w:val="24"/>
        </w:rPr>
      </w:pPr>
      <w:r w:rsidRPr="002E4490">
        <w:rPr>
          <w:rFonts w:ascii="Times New Roman" w:hAnsi="Times New Roman" w:cs="Times New Roman"/>
          <w:sz w:val="24"/>
          <w:szCs w:val="24"/>
        </w:rPr>
        <w:t>Cotlear, Daniel, et al. "Overcoming social segregation in health care in Latin America." The Lancet 385.9974 (2015): 1248-1259.</w:t>
      </w:r>
    </w:p>
    <w:p w:rsidR="002E4490" w:rsidRPr="002E4490" w:rsidRDefault="002E4490" w:rsidP="002E4490">
      <w:pPr>
        <w:spacing w:line="480" w:lineRule="auto"/>
        <w:ind w:left="720" w:hanging="720"/>
        <w:rPr>
          <w:rFonts w:ascii="Times New Roman" w:hAnsi="Times New Roman" w:cs="Times New Roman"/>
          <w:sz w:val="24"/>
          <w:szCs w:val="24"/>
        </w:rPr>
      </w:pPr>
      <w:r w:rsidRPr="002E4490">
        <w:rPr>
          <w:rFonts w:ascii="Times New Roman" w:hAnsi="Times New Roman" w:cs="Times New Roman"/>
          <w:sz w:val="24"/>
          <w:szCs w:val="24"/>
        </w:rPr>
        <w:t>DeVoe, Jennifer E., et al. "Trends in the type of health insurance coverage for US children and their parents, 1998–2011." Academic Pediatrics 16.2 (2016): 192-199.</w:t>
      </w:r>
    </w:p>
    <w:p w:rsidR="002E4490" w:rsidRPr="002E4490" w:rsidRDefault="002E4490" w:rsidP="002E4490">
      <w:pPr>
        <w:spacing w:line="480" w:lineRule="auto"/>
        <w:ind w:left="720" w:hanging="720"/>
        <w:rPr>
          <w:rFonts w:ascii="Times New Roman" w:hAnsi="Times New Roman" w:cs="Times New Roman"/>
          <w:sz w:val="24"/>
          <w:szCs w:val="24"/>
        </w:rPr>
      </w:pPr>
      <w:r w:rsidRPr="002E4490">
        <w:rPr>
          <w:rFonts w:ascii="Times New Roman" w:hAnsi="Times New Roman" w:cs="Times New Roman"/>
          <w:sz w:val="24"/>
          <w:szCs w:val="24"/>
        </w:rPr>
        <w:t>Dickstein, Michael J., et al. "The Impact of the Market Size and Composition on the Health Insurance Premiums: The Evidence from the First Year of the Affordable Care Act." American Economic Review 105.5 (2015): 120-25.</w:t>
      </w:r>
    </w:p>
    <w:p w:rsidR="002E4490" w:rsidRPr="002E4490" w:rsidRDefault="002E4490" w:rsidP="002E4490">
      <w:pPr>
        <w:spacing w:line="480" w:lineRule="auto"/>
        <w:ind w:left="720" w:hanging="720"/>
        <w:rPr>
          <w:rFonts w:ascii="Times New Roman" w:hAnsi="Times New Roman" w:cs="Times New Roman"/>
          <w:sz w:val="24"/>
          <w:szCs w:val="24"/>
        </w:rPr>
      </w:pPr>
      <w:r w:rsidRPr="002E4490">
        <w:rPr>
          <w:rFonts w:ascii="Times New Roman" w:hAnsi="Times New Roman" w:cs="Times New Roman"/>
          <w:sz w:val="24"/>
          <w:szCs w:val="24"/>
        </w:rPr>
        <w:lastRenderedPageBreak/>
        <w:t>Lapeyrouse, Lisa M., et al. "Healthcare Use and Mammography Among Latinas With and Without Health Insurance Near the US-Mexico Border." Journal of racial and ethnic health disparities 4.2 (2017): 282-287.</w:t>
      </w:r>
    </w:p>
    <w:p w:rsidR="004D0B42" w:rsidRPr="004D0B42" w:rsidRDefault="002E4490" w:rsidP="002E4490">
      <w:pPr>
        <w:spacing w:line="480" w:lineRule="auto"/>
        <w:ind w:left="720" w:hanging="720"/>
        <w:rPr>
          <w:rFonts w:ascii="Times New Roman" w:hAnsi="Times New Roman" w:cs="Times New Roman"/>
          <w:sz w:val="24"/>
          <w:szCs w:val="24"/>
        </w:rPr>
      </w:pPr>
      <w:r w:rsidRPr="002E4490">
        <w:rPr>
          <w:rFonts w:ascii="Times New Roman" w:hAnsi="Times New Roman" w:cs="Times New Roman"/>
          <w:sz w:val="24"/>
          <w:szCs w:val="24"/>
        </w:rPr>
        <w:t>Ybarra, Marci, Yoonsook Ha, and Jina Chang. "Health insurance coverage and routine health care use among children by family immigration status." Children and Youth Services Review 79 (2017): 97-106.</w:t>
      </w:r>
    </w:p>
    <w:sectPr w:rsidR="004D0B42" w:rsidRPr="004D0B4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0906" w:rsidRDefault="00EC0906" w:rsidP="004D0B42">
      <w:pPr>
        <w:spacing w:after="0" w:line="240" w:lineRule="auto"/>
      </w:pPr>
      <w:r>
        <w:separator/>
      </w:r>
    </w:p>
  </w:endnote>
  <w:endnote w:type="continuationSeparator" w:id="0">
    <w:p w:rsidR="00EC0906" w:rsidRDefault="00EC0906" w:rsidP="004D0B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0906" w:rsidRDefault="00EC0906" w:rsidP="004D0B42">
      <w:pPr>
        <w:spacing w:after="0" w:line="240" w:lineRule="auto"/>
      </w:pPr>
      <w:r>
        <w:separator/>
      </w:r>
    </w:p>
  </w:footnote>
  <w:footnote w:type="continuationSeparator" w:id="0">
    <w:p w:rsidR="00EC0906" w:rsidRDefault="00EC0906" w:rsidP="004D0B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89371505"/>
      <w:docPartObj>
        <w:docPartGallery w:val="Page Numbers (Top of Page)"/>
        <w:docPartUnique/>
      </w:docPartObj>
    </w:sdtPr>
    <w:sdtEndPr>
      <w:rPr>
        <w:noProof/>
      </w:rPr>
    </w:sdtEndPr>
    <w:sdtContent>
      <w:p w:rsidR="004D0B42" w:rsidRPr="004D0B42" w:rsidRDefault="004D0B42" w:rsidP="004D0B42">
        <w:pPr>
          <w:pStyle w:val="Header"/>
          <w:spacing w:line="480" w:lineRule="auto"/>
          <w:jc w:val="right"/>
          <w:rPr>
            <w:rFonts w:ascii="Times New Roman" w:hAnsi="Times New Roman" w:cs="Times New Roman"/>
            <w:sz w:val="24"/>
            <w:szCs w:val="24"/>
          </w:rPr>
        </w:pPr>
        <w:r w:rsidRPr="004D0B42">
          <w:rPr>
            <w:rFonts w:ascii="Times New Roman" w:hAnsi="Times New Roman" w:cs="Times New Roman"/>
            <w:sz w:val="24"/>
            <w:szCs w:val="24"/>
          </w:rPr>
          <w:t>Surname</w:t>
        </w:r>
        <w:r w:rsidRPr="004D0B42">
          <w:rPr>
            <w:rFonts w:ascii="Times New Roman" w:hAnsi="Times New Roman" w:cs="Times New Roman"/>
            <w:sz w:val="24"/>
            <w:szCs w:val="24"/>
          </w:rPr>
          <w:fldChar w:fldCharType="begin"/>
        </w:r>
        <w:r w:rsidRPr="004D0B42">
          <w:rPr>
            <w:rFonts w:ascii="Times New Roman" w:hAnsi="Times New Roman" w:cs="Times New Roman"/>
            <w:sz w:val="24"/>
            <w:szCs w:val="24"/>
          </w:rPr>
          <w:instrText xml:space="preserve"> PAGE   \* MERGEFORMAT </w:instrText>
        </w:r>
        <w:r w:rsidRPr="004D0B42">
          <w:rPr>
            <w:rFonts w:ascii="Times New Roman" w:hAnsi="Times New Roman" w:cs="Times New Roman"/>
            <w:sz w:val="24"/>
            <w:szCs w:val="24"/>
          </w:rPr>
          <w:fldChar w:fldCharType="separate"/>
        </w:r>
        <w:r w:rsidR="000E7B7D">
          <w:rPr>
            <w:rFonts w:ascii="Times New Roman" w:hAnsi="Times New Roman" w:cs="Times New Roman"/>
            <w:noProof/>
            <w:sz w:val="24"/>
            <w:szCs w:val="24"/>
          </w:rPr>
          <w:t>7</w:t>
        </w:r>
        <w:r w:rsidRPr="004D0B42">
          <w:rPr>
            <w:rFonts w:ascii="Times New Roman" w:hAnsi="Times New Roman" w:cs="Times New Roman"/>
            <w:noProof/>
            <w:sz w:val="24"/>
            <w:szCs w:val="24"/>
          </w:rPr>
          <w:fldChar w:fldCharType="end"/>
        </w:r>
      </w:p>
    </w:sdtContent>
  </w:sdt>
  <w:p w:rsidR="004D0B42" w:rsidRDefault="004D0B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3B34"/>
    <w:rsid w:val="000144E5"/>
    <w:rsid w:val="000E7B7D"/>
    <w:rsid w:val="00154EFD"/>
    <w:rsid w:val="001B2932"/>
    <w:rsid w:val="002C6998"/>
    <w:rsid w:val="002E4490"/>
    <w:rsid w:val="004215D4"/>
    <w:rsid w:val="0048796C"/>
    <w:rsid w:val="004D0B42"/>
    <w:rsid w:val="005D5B95"/>
    <w:rsid w:val="006E1551"/>
    <w:rsid w:val="006F2AD2"/>
    <w:rsid w:val="0076745E"/>
    <w:rsid w:val="008C1473"/>
    <w:rsid w:val="008C41B3"/>
    <w:rsid w:val="00900368"/>
    <w:rsid w:val="009A3A0D"/>
    <w:rsid w:val="009E0463"/>
    <w:rsid w:val="00A565FC"/>
    <w:rsid w:val="00AC2D89"/>
    <w:rsid w:val="00B254FE"/>
    <w:rsid w:val="00B73DB5"/>
    <w:rsid w:val="00BC3B34"/>
    <w:rsid w:val="00C016BF"/>
    <w:rsid w:val="00C437E0"/>
    <w:rsid w:val="00C530DE"/>
    <w:rsid w:val="00C66E70"/>
    <w:rsid w:val="00C97B56"/>
    <w:rsid w:val="00D75301"/>
    <w:rsid w:val="00D756AF"/>
    <w:rsid w:val="00D810C2"/>
    <w:rsid w:val="00D92515"/>
    <w:rsid w:val="00EC0906"/>
    <w:rsid w:val="00F77F7A"/>
    <w:rsid w:val="00F83D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0B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0B42"/>
  </w:style>
  <w:style w:type="paragraph" w:styleId="Footer">
    <w:name w:val="footer"/>
    <w:basedOn w:val="Normal"/>
    <w:link w:val="FooterChar"/>
    <w:uiPriority w:val="99"/>
    <w:unhideWhenUsed/>
    <w:rsid w:val="004D0B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0B4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0B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0B42"/>
  </w:style>
  <w:style w:type="paragraph" w:styleId="Footer">
    <w:name w:val="footer"/>
    <w:basedOn w:val="Normal"/>
    <w:link w:val="FooterChar"/>
    <w:uiPriority w:val="99"/>
    <w:unhideWhenUsed/>
    <w:rsid w:val="004D0B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0B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2333</Words>
  <Characters>13301</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Argus</dc:creator>
  <cp:lastModifiedBy>vini</cp:lastModifiedBy>
  <cp:revision>2</cp:revision>
  <dcterms:created xsi:type="dcterms:W3CDTF">2018-02-12T18:31:00Z</dcterms:created>
  <dcterms:modified xsi:type="dcterms:W3CDTF">2018-02-12T18:31:00Z</dcterms:modified>
</cp:coreProperties>
</file>